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E1" w:rsidRDefault="001F28E1" w:rsidP="001F28E1">
      <w:pPr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附件1</w:t>
      </w:r>
    </w:p>
    <w:p w:rsidR="001F28E1" w:rsidRDefault="001F28E1" w:rsidP="001F28E1">
      <w:pPr>
        <w:rPr>
          <w:rFonts w:ascii="宋体" w:hAnsi="宋体" w:cs="宋体"/>
          <w:kern w:val="0"/>
          <w:szCs w:val="21"/>
        </w:rPr>
      </w:pPr>
    </w:p>
    <w:p w:rsidR="001F28E1" w:rsidRDefault="001F28E1" w:rsidP="001F28E1">
      <w:pPr>
        <w:jc w:val="center"/>
        <w:rPr>
          <w:rFonts w:ascii="宋体" w:hAnsi="宋体"/>
          <w:b/>
          <w:sz w:val="34"/>
          <w:szCs w:val="34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广州商学院202</w:t>
      </w:r>
      <w:r>
        <w:rPr>
          <w:rFonts w:ascii="宋体" w:hAnsi="宋体" w:cs="宋体"/>
          <w:b/>
          <w:kern w:val="0"/>
          <w:sz w:val="30"/>
          <w:szCs w:val="30"/>
        </w:rPr>
        <w:t>5</w:t>
      </w:r>
      <w:r>
        <w:rPr>
          <w:rFonts w:ascii="宋体" w:hAnsi="宋体" w:cs="宋体" w:hint="eastAsia"/>
          <w:b/>
          <w:kern w:val="0"/>
          <w:sz w:val="30"/>
          <w:szCs w:val="30"/>
        </w:rPr>
        <w:t>年度校级教材建设项目中期检查结果汇总表</w:t>
      </w:r>
    </w:p>
    <w:p w:rsidR="001F28E1" w:rsidRDefault="001F28E1" w:rsidP="001F28E1"/>
    <w:tbl>
      <w:tblPr>
        <w:tblW w:w="10107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708"/>
        <w:gridCol w:w="1701"/>
        <w:gridCol w:w="2268"/>
        <w:gridCol w:w="1276"/>
        <w:gridCol w:w="1418"/>
        <w:gridCol w:w="1134"/>
        <w:gridCol w:w="1181"/>
      </w:tblGrid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验收类型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验收</w:t>
            </w:r>
          </w:p>
          <w:p w:rsidR="001F28E1" w:rsidRDefault="001F28E1" w:rsidP="001337B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结果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XJJCJS20230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8E1" w:rsidRPr="00526A26" w:rsidRDefault="001F28E1" w:rsidP="001337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526A26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报关与报检理实一体化教程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AA4A99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暂缓</w:t>
            </w:r>
            <w:r w:rsidR="001F28E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公司企业法律实务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郭克强、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犀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企业财务战略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卿玲丽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会计学院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大数据财务分析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范时云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会计学院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数据库原理与应用(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微课视频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版•MySQL版)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黄灿辉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信息技术与工程学院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  <w:bookmarkStart w:id="0" w:name="_GoBack"/>
        <w:bookmarkEnd w:id="0"/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Style w:val="font11"/>
                <w:rFonts w:ascii="仿宋" w:eastAsia="仿宋" w:hAnsi="仿宋" w:cs="仿宋" w:hint="default"/>
                <w:lang w:bidi="ar"/>
              </w:rPr>
              <w:t>编译原理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-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>基于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AIGC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>技术</w:t>
            </w:r>
            <w:proofErr w:type="gramStart"/>
            <w:r>
              <w:rPr>
                <w:rStyle w:val="font11"/>
                <w:rFonts w:ascii="仿宋" w:eastAsia="仿宋" w:hAnsi="仿宋" w:cs="仿宋" w:hint="default"/>
                <w:lang w:bidi="ar"/>
              </w:rPr>
              <w:t>微课版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余华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信息技术与工程学院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商业插画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叶剑光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1F28E1" w:rsidTr="00AA4A99">
        <w:trPr>
          <w:trHeight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XJJCJS202407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大学生心理健康教育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张秋艳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E1" w:rsidRDefault="001F28E1" w:rsidP="001337B6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</w:tbl>
    <w:p w:rsidR="001F28E1" w:rsidRDefault="001F28E1" w:rsidP="001F28E1">
      <w:pPr>
        <w:ind w:right="560"/>
        <w:jc w:val="left"/>
        <w:rPr>
          <w:rFonts w:ascii="仿宋" w:eastAsia="仿宋" w:hAnsi="仿宋" w:cs="仿宋"/>
          <w:b/>
          <w:sz w:val="30"/>
          <w:szCs w:val="30"/>
        </w:rPr>
      </w:pPr>
    </w:p>
    <w:p w:rsidR="001F28E1" w:rsidRDefault="001F28E1" w:rsidP="001F28E1">
      <w:pPr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1F28E1" w:rsidRDefault="001F28E1" w:rsidP="001F28E1">
      <w:pPr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1F28E1" w:rsidRDefault="001F28E1" w:rsidP="001F28E1">
      <w:pPr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1F28E1" w:rsidRDefault="001F28E1" w:rsidP="001F28E1">
      <w:pPr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1F28E1" w:rsidRDefault="001F28E1" w:rsidP="001F28E1">
      <w:pPr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1F28E1" w:rsidRDefault="001F28E1" w:rsidP="001F28E1">
      <w:pPr>
        <w:ind w:right="560"/>
        <w:jc w:val="left"/>
        <w:rPr>
          <w:rFonts w:ascii="仿宋" w:eastAsia="仿宋" w:hAnsi="仿宋" w:cs="仿宋"/>
          <w:b/>
          <w:sz w:val="30"/>
          <w:szCs w:val="30"/>
        </w:rPr>
      </w:pPr>
    </w:p>
    <w:p w:rsidR="00544B28" w:rsidRDefault="00544B28"/>
    <w:sectPr w:rsidR="00544B2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3B" w:rsidRDefault="007F113B" w:rsidP="001F28E1">
      <w:r>
        <w:separator/>
      </w:r>
    </w:p>
  </w:endnote>
  <w:endnote w:type="continuationSeparator" w:id="0">
    <w:p w:rsidR="007F113B" w:rsidRDefault="007F113B" w:rsidP="001F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3B" w:rsidRDefault="007F113B" w:rsidP="001F28E1">
      <w:r>
        <w:separator/>
      </w:r>
    </w:p>
  </w:footnote>
  <w:footnote w:type="continuationSeparator" w:id="0">
    <w:p w:rsidR="007F113B" w:rsidRDefault="007F113B" w:rsidP="001F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D7" w:rsidRDefault="007F113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DF"/>
    <w:rsid w:val="001F28E1"/>
    <w:rsid w:val="00544B28"/>
    <w:rsid w:val="00570958"/>
    <w:rsid w:val="00663DA6"/>
    <w:rsid w:val="00710B72"/>
    <w:rsid w:val="007F113B"/>
    <w:rsid w:val="008153DF"/>
    <w:rsid w:val="00A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6BEB7"/>
  <w15:chartTrackingRefBased/>
  <w15:docId w15:val="{05B3BA2F-E584-42C8-B94B-3E769AEF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1F2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8E1"/>
    <w:rPr>
      <w:sz w:val="18"/>
      <w:szCs w:val="18"/>
    </w:rPr>
  </w:style>
  <w:style w:type="character" w:customStyle="1" w:styleId="font31">
    <w:name w:val="font31"/>
    <w:qFormat/>
    <w:rsid w:val="001F28E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sid w:val="001F28E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qFormat/>
    <w:rsid w:val="001F28E1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2025-12-24T03:13:00Z</dcterms:created>
  <dcterms:modified xsi:type="dcterms:W3CDTF">2025-12-24T03:33:00Z</dcterms:modified>
</cp:coreProperties>
</file>