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b/>
          <w:color w:val="FF0000"/>
          <w:spacing w:val="40"/>
          <w:sz w:val="90"/>
          <w:szCs w:val="90"/>
        </w:rPr>
      </w:pPr>
      <w:r>
        <w:rPr>
          <w:rFonts w:hint="eastAsia"/>
          <w:b/>
          <w:color w:val="FF0000"/>
          <w:spacing w:val="40"/>
          <w:sz w:val="90"/>
          <w:szCs w:val="90"/>
        </w:rPr>
        <w:t>广州商学院文件</w:t>
      </w:r>
    </w:p>
    <w:p>
      <w:pPr>
        <w:jc w:val="center"/>
        <w:rPr>
          <w:b/>
          <w:color w:val="FF0000"/>
          <w:spacing w:val="40"/>
          <w:sz w:val="28"/>
          <w:szCs w:val="28"/>
        </w:rPr>
      </w:pPr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广商教文〔2022〕</w:t>
      </w:r>
      <w:r>
        <w:rPr>
          <w:b/>
          <w:color w:val="FF0000"/>
          <w:spacing w:val="40"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396240</wp:posOffset>
                </wp:positionV>
                <wp:extent cx="5486400" cy="198120"/>
                <wp:effectExtent l="17780" t="1270" r="20320" b="635"/>
                <wp:wrapNone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直线 6"/>
                        <wps:cNvCnPr>
                          <a:cxnSpLocks noChangeShapeType="1"/>
                        </wps:cNvCnPr>
                        <wps:spPr bwMode="auto">
                          <a:xfrm>
                            <a:off x="0" y="99060"/>
                            <a:ext cx="5486400" cy="72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31.2pt;height:15.6pt;width:432pt;z-index:-251657216;mso-width-relative:page;mso-height-relative:page;" coordsize="5486400,198120" editas="canvas" o:gfxdata="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QAJXNgAAAAGAQAADwAAAAAAAAABACAAAAAiAAAAZHJz&#10;L2Rvd25yZXYueG1sUEsBAhQAFAAAAAgAh07iQAKTq/89AgAA1wQAAA4AAAAAAAAAAQAgAAAAJwEA&#10;AGRycy9lMm9Eb2MueG1sUEsFBgAAAAAGAAYAWQEAANYFAAAAAA==&#10;">
                <o:lock v:ext="edit" aspectratio="f"/>
                <v:shape id="_x0000_s1026" o:spid="_x0000_s1026" style="position:absolute;left:0;top:0;height:198120;width:5486400;" filled="f" stroked="f" coordsize="21600,21600" o:gfxdata="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QAJXNgAAAAGAQAADwAAAAAAAAAB&#10;ACAAAAAiAAAAZHJzL2Rvd25yZXYueG1sUEsBAhQAFAAAAAgAh07iQIsfIGsQAgAAVgQAAA4AAAAA&#10;AAAAAQAgAAAAJwEAAGRycy9lMm9Eb2MueG1sUEsFBgAAAAAGAAYAWQEAAKkFAAAAAA==&#10;">
                  <v:fill on="f" focussize="0,0"/>
                  <v:stroke on="f"/>
                  <v:imagedata o:title=""/>
                  <o:lock v:ext="edit" aspectratio="t"/>
                </v:shape>
                <v:line id="直线 6" o:spid="_x0000_s1026" o:spt="20" style="position:absolute;left:0;top:99060;height:728;width:5486400;" filled="f" stroked="t" coordsize="21600,21600" o:gfxdata="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iXsVk1QAAAAYBAAAPAAAA&#10;AAAAAAEAIAAAACIAAABkcnMvZG93bnJldi54bWxQSwECFAAUAAAACACHTuJAZnvlxN8BAACoAwAA&#10;DgAAAAAAAAABACAAAAAkAQAAZHJzL2Uyb0RvYy54bWxQSwUGAAAAAAYABgBZAQAAdQUAAAAA&#10;">
                  <v:fill on="f" focussize="0,0"/>
                  <v:stroke weight="2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 xml:space="preserve">  号</w:t>
      </w:r>
    </w:p>
    <w:p>
      <w:pPr>
        <w:spacing w:line="680" w:lineRule="exact"/>
        <w:jc w:val="center"/>
        <w:rPr>
          <w:rFonts w:ascii="宋体" w:hAnsi="宋体"/>
          <w:b/>
          <w:sz w:val="44"/>
          <w:szCs w:val="44"/>
        </w:rPr>
      </w:pPr>
    </w:p>
    <w:p/>
    <w:p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广州商学院关于开展2022年度校级优秀课程申报立项工作的通知</w:t>
      </w:r>
    </w:p>
    <w:p>
      <w:pPr>
        <w:widowControl/>
        <w:spacing w:line="360" w:lineRule="auto"/>
        <w:jc w:val="center"/>
        <w:rPr>
          <w:rFonts w:ascii="黑体" w:hAnsi="黑体" w:eastAsia="黑体"/>
          <w:sz w:val="36"/>
        </w:rPr>
      </w:pPr>
    </w:p>
    <w:p>
      <w:pPr>
        <w:widowControl/>
        <w:spacing w:line="360" w:lineRule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各二级学院：</w:t>
      </w:r>
    </w:p>
    <w:p>
      <w:pPr>
        <w:spacing w:line="360" w:lineRule="auto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　　为持续推进课程建设，努力打造广商“金课”，提高教师教育教学水平，根据《广州商学院优秀课程建设与管理办法（试行）》（广商教字〔2020〕13号），决定开展2022年度优秀课程申报立项工作。现将有关事项通知如下：</w:t>
      </w:r>
    </w:p>
    <w:p>
      <w:pPr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　　</w:t>
      </w:r>
      <w:r>
        <w:rPr>
          <w:rFonts w:hint="eastAsia" w:ascii="黑体" w:hAnsi="黑体" w:eastAsia="黑体"/>
          <w:sz w:val="32"/>
          <w:szCs w:val="32"/>
        </w:rPr>
        <w:t>一、申报</w:t>
      </w:r>
      <w:r>
        <w:rPr>
          <w:rFonts w:hAnsi="黑体" w:eastAsia="黑体"/>
          <w:sz w:val="32"/>
          <w:szCs w:val="32"/>
        </w:rPr>
        <w:t>范围</w:t>
      </w:r>
    </w:p>
    <w:p>
      <w:pPr>
        <w:spacing w:line="360" w:lineRule="auto"/>
        <w:ind w:firstLine="645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已认定为学校合格课程，但未认定为优秀课程，且专业人才培养方案中继续开设的课程，可以申报2022年度优秀课程。</w:t>
      </w:r>
    </w:p>
    <w:p>
      <w:pPr>
        <w:spacing w:line="360" w:lineRule="auto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二、申报条件 </w:t>
      </w:r>
    </w:p>
    <w:p>
      <w:pPr>
        <w:spacing w:line="360" w:lineRule="auto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（一）基本条件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kern w:val="0"/>
          <w:sz w:val="32"/>
          <w:szCs w:val="32"/>
        </w:rPr>
        <w:t>申报课程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应</w:t>
      </w:r>
      <w:r>
        <w:rPr>
          <w:rFonts w:ascii="仿宋_GB2312" w:hAnsi="宋体" w:eastAsia="仿宋_GB2312" w:cs="宋体"/>
          <w:kern w:val="0"/>
          <w:sz w:val="32"/>
          <w:szCs w:val="32"/>
        </w:rPr>
        <w:t>有持续的课程建设基础，有符合要求的课程建设规划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ascii="仿宋_GB2312" w:hAnsi="宋体" w:eastAsia="仿宋_GB2312" w:cs="宋体"/>
          <w:kern w:val="0"/>
          <w:sz w:val="32"/>
          <w:szCs w:val="32"/>
        </w:rPr>
        <w:t>课程教学标准（或课程教学大纲），教学文件资料规范齐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全</w:t>
      </w:r>
      <w:r>
        <w:rPr>
          <w:rFonts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ascii="仿宋_GB2312" w:hAnsi="宋体" w:eastAsia="仿宋_GB2312" w:cs="宋体"/>
          <w:kern w:val="0"/>
          <w:sz w:val="32"/>
          <w:szCs w:val="32"/>
        </w:rPr>
        <w:t>申报课程教学效果良好，课程近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年学生评教成绩全部为90分以上。 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</w:t>
      </w:r>
      <w:r>
        <w:rPr>
          <w:rFonts w:ascii="仿宋_GB2312" w:hAnsi="宋体" w:eastAsia="仿宋_GB2312" w:cs="宋体"/>
          <w:kern w:val="0"/>
          <w:sz w:val="32"/>
          <w:szCs w:val="32"/>
        </w:rPr>
        <w:t>课程项目负责人应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为</w:t>
      </w:r>
      <w:r>
        <w:rPr>
          <w:rFonts w:ascii="仿宋_GB2312" w:hAnsi="宋体" w:eastAsia="仿宋_GB2312" w:cs="宋体"/>
          <w:kern w:val="0"/>
          <w:sz w:val="32"/>
          <w:szCs w:val="32"/>
        </w:rPr>
        <w:t>具有3年以上教学经验、中级以上职称的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</w:t>
      </w:r>
      <w:r>
        <w:rPr>
          <w:rFonts w:ascii="仿宋_GB2312" w:hAnsi="宋体" w:eastAsia="仿宋_GB2312" w:cs="宋体"/>
          <w:kern w:val="0"/>
          <w:sz w:val="32"/>
          <w:szCs w:val="32"/>
        </w:rPr>
        <w:t>校在职专任教师，有较强的团队组织能力和协调能力，能够按时保质主持完成课程建设任务。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</w:t>
      </w:r>
      <w:r>
        <w:rPr>
          <w:rFonts w:ascii="仿宋_GB2312" w:hAnsi="宋体" w:eastAsia="仿宋_GB2312" w:cs="宋体"/>
          <w:kern w:val="0"/>
          <w:sz w:val="32"/>
          <w:szCs w:val="32"/>
        </w:rPr>
        <w:t>申报课程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应</w:t>
      </w:r>
      <w:r>
        <w:rPr>
          <w:rFonts w:ascii="仿宋_GB2312" w:hAnsi="宋体" w:eastAsia="仿宋_GB2312" w:cs="宋体"/>
          <w:kern w:val="0"/>
          <w:sz w:val="32"/>
          <w:szCs w:val="32"/>
        </w:rPr>
        <w:t>组建课程团队。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课程</w:t>
      </w:r>
      <w:r>
        <w:rPr>
          <w:rFonts w:ascii="仿宋_GB2312" w:hAnsi="宋体" w:eastAsia="仿宋_GB2312" w:cs="宋体"/>
          <w:kern w:val="0"/>
          <w:sz w:val="32"/>
          <w:szCs w:val="32"/>
        </w:rPr>
        <w:t>团队成员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5人，成员应为</w:t>
      </w:r>
      <w:r>
        <w:rPr>
          <w:rFonts w:ascii="仿宋_GB2312" w:hAnsi="宋体" w:eastAsia="仿宋_GB2312" w:cs="宋体"/>
          <w:kern w:val="0"/>
          <w:sz w:val="32"/>
          <w:szCs w:val="32"/>
        </w:rPr>
        <w:t>有1年以上教学经验的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</w:t>
      </w:r>
      <w:r>
        <w:rPr>
          <w:rFonts w:ascii="仿宋_GB2312" w:hAnsi="宋体" w:eastAsia="仿宋_GB2312" w:cs="宋体"/>
          <w:kern w:val="0"/>
          <w:sz w:val="32"/>
          <w:szCs w:val="32"/>
        </w:rPr>
        <w:t>校专任教师或与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</w:t>
      </w:r>
      <w:r>
        <w:rPr>
          <w:rFonts w:ascii="仿宋_GB2312" w:hAnsi="宋体" w:eastAsia="仿宋_GB2312" w:cs="宋体"/>
          <w:kern w:val="0"/>
          <w:sz w:val="32"/>
          <w:szCs w:val="32"/>
        </w:rPr>
        <w:t>校在合作期内的校企（政）单位人员（不超过项目组成员的三分之一）。</w:t>
      </w:r>
    </w:p>
    <w:p>
      <w:pPr>
        <w:spacing w:line="360" w:lineRule="auto"/>
        <w:ind w:firstLine="645"/>
        <w:rPr>
          <w:rFonts w:ascii="楷体_GB2312" w:eastAsia="楷体_GB2312" w:hAnsiTheme="minorHAnsi" w:cstheme="minorBidi"/>
          <w:b/>
          <w:sz w:val="32"/>
          <w:szCs w:val="32"/>
        </w:rPr>
      </w:pPr>
      <w:r>
        <w:rPr>
          <w:rFonts w:hint="eastAsia" w:ascii="楷体_GB2312" w:eastAsia="楷体_GB2312" w:hAnsiTheme="minorHAnsi" w:cstheme="minorBidi"/>
          <w:b/>
          <w:sz w:val="32"/>
          <w:szCs w:val="32"/>
        </w:rPr>
        <w:t>（二）限制条件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</w:t>
      </w:r>
      <w:r>
        <w:rPr>
          <w:rFonts w:ascii="仿宋_GB2312" w:hAnsi="宋体" w:eastAsia="仿宋_GB2312" w:cs="宋体"/>
          <w:kern w:val="0"/>
          <w:sz w:val="32"/>
          <w:szCs w:val="32"/>
        </w:rPr>
        <w:t>课程团队负责人仅限主持1门优秀课程建设项目；团队成员最多参与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3</w:t>
      </w:r>
      <w:r>
        <w:rPr>
          <w:rFonts w:ascii="仿宋_GB2312" w:hAnsi="宋体" w:eastAsia="仿宋_GB2312" w:cs="宋体"/>
          <w:kern w:val="0"/>
          <w:sz w:val="32"/>
          <w:szCs w:val="32"/>
        </w:rPr>
        <w:t>门优秀课程建设项目。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2.已通过验收或在建的省级和校级一流课程、优秀课程不能重复申报。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3.往年立项建设但撤项的课程负责人，2年内不能申报。</w:t>
      </w:r>
    </w:p>
    <w:p>
      <w:pPr>
        <w:spacing w:line="360" w:lineRule="auto"/>
        <w:ind w:firstLine="643" w:firstLineChars="200"/>
        <w:rPr>
          <w:rFonts w:ascii="仿宋_GB2312" w:eastAsia="仿宋_GB2312" w:hAnsiTheme="minorHAnsi" w:cstheme="minorBidi"/>
          <w:sz w:val="32"/>
          <w:szCs w:val="32"/>
          <w:u w:val="single"/>
        </w:rPr>
      </w:pPr>
      <w:r>
        <w:rPr>
          <w:rFonts w:hint="eastAsia" w:ascii="黑体" w:hAnsi="黑体" w:eastAsia="黑体" w:cs="宋体"/>
          <w:b/>
          <w:kern w:val="0"/>
          <w:sz w:val="32"/>
          <w:szCs w:val="32"/>
        </w:rPr>
        <w:t>三、</w:t>
      </w:r>
      <w:r>
        <w:rPr>
          <w:rFonts w:hint="eastAsia" w:hAnsi="黑体" w:eastAsia="黑体"/>
          <w:sz w:val="32"/>
          <w:szCs w:val="32"/>
        </w:rPr>
        <w:t>工作</w:t>
      </w:r>
      <w:r>
        <w:rPr>
          <w:rFonts w:hAnsi="黑体" w:eastAsia="黑体"/>
          <w:sz w:val="32"/>
          <w:szCs w:val="32"/>
        </w:rPr>
        <w:t>程序</w:t>
      </w:r>
    </w:p>
    <w:p>
      <w:pPr>
        <w:spacing w:line="360" w:lineRule="auto"/>
        <w:ind w:firstLine="645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（一）学院推荐申报</w:t>
      </w:r>
    </w:p>
    <w:p>
      <w:pPr>
        <w:spacing w:line="360" w:lineRule="auto"/>
        <w:ind w:firstLine="645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各学院对照《</w:t>
      </w:r>
      <w:r>
        <w:rPr>
          <w:rFonts w:hint="eastAsia" w:ascii="仿宋_GB2312" w:eastAsia="仿宋_GB2312"/>
          <w:sz w:val="32"/>
          <w:szCs w:val="32"/>
        </w:rPr>
        <w:t>广州商学院优秀课程项目验收标准（修订）》（附件1），立足专业发展要求，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整合优质</w:t>
      </w:r>
      <w:r>
        <w:rPr>
          <w:rFonts w:ascii="仿宋_GB2312" w:eastAsia="仿宋_GB2312" w:hAnsiTheme="minorHAnsi" w:cstheme="minorBidi"/>
          <w:sz w:val="32"/>
          <w:szCs w:val="32"/>
        </w:rPr>
        <w:t>课程资源，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经过</w:t>
      </w:r>
      <w:r>
        <w:rPr>
          <w:rFonts w:ascii="仿宋_GB2312" w:eastAsia="仿宋_GB2312" w:hAnsiTheme="minorHAnsi" w:cstheme="minorBidi"/>
          <w:sz w:val="32"/>
          <w:szCs w:val="32"/>
        </w:rPr>
        <w:t>充分论证，</w:t>
      </w:r>
      <w:r>
        <w:rPr>
          <w:rFonts w:hint="eastAsia" w:ascii="仿宋_GB2312" w:eastAsia="仿宋_GB2312" w:hAnsiTheme="minorHAnsi" w:cstheme="minorBidi"/>
          <w:sz w:val="32"/>
          <w:szCs w:val="32"/>
        </w:rPr>
        <w:t>择优</w:t>
      </w:r>
      <w:r>
        <w:rPr>
          <w:rFonts w:ascii="仿宋_GB2312" w:eastAsia="仿宋_GB2312" w:hAnsiTheme="minorHAnsi" w:cstheme="minorBidi"/>
          <w:sz w:val="32"/>
          <w:szCs w:val="32"/>
        </w:rPr>
        <w:t>向</w:t>
      </w:r>
      <w:r>
        <w:rPr>
          <w:rFonts w:hint="eastAsia" w:ascii="仿宋_GB2312" w:eastAsia="仿宋_GB2312" w:hAnsiTheme="minorHAnsi" w:cstheme="minorBidi"/>
          <w:sz w:val="32"/>
          <w:szCs w:val="32"/>
        </w:rPr>
        <w:t>学校</w:t>
      </w:r>
      <w:r>
        <w:rPr>
          <w:rFonts w:ascii="仿宋_GB2312" w:eastAsia="仿宋_GB2312" w:hAnsiTheme="minorHAnsi" w:cstheme="minorBidi"/>
          <w:sz w:val="32"/>
          <w:szCs w:val="32"/>
        </w:rPr>
        <w:t>推荐申报立项课程</w:t>
      </w:r>
      <w:r>
        <w:rPr>
          <w:rFonts w:hint="eastAsia" w:ascii="仿宋_GB2312" w:eastAsia="仿宋_GB2312" w:hAnsiTheme="minorHAnsi" w:cstheme="minorBidi"/>
          <w:sz w:val="32"/>
          <w:szCs w:val="32"/>
        </w:rPr>
        <w:t>。</w:t>
      </w:r>
    </w:p>
    <w:p>
      <w:pPr>
        <w:spacing w:line="360" w:lineRule="auto"/>
        <w:ind w:firstLine="645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</w:t>
      </w:r>
      <w:r>
        <w:rPr>
          <w:rFonts w:ascii="楷体" w:hAnsi="楷体" w:eastAsia="楷体"/>
          <w:b/>
          <w:sz w:val="32"/>
          <w:szCs w:val="32"/>
        </w:rPr>
        <w:t>评审</w:t>
      </w:r>
      <w:r>
        <w:rPr>
          <w:rFonts w:hint="eastAsia" w:ascii="楷体" w:hAnsi="楷体" w:eastAsia="楷体"/>
          <w:b/>
          <w:sz w:val="32"/>
          <w:szCs w:val="32"/>
        </w:rPr>
        <w:t>公示</w:t>
      </w:r>
    </w:p>
    <w:p>
      <w:pPr>
        <w:spacing w:line="360" w:lineRule="auto"/>
        <w:ind w:firstLine="645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教务处</w:t>
      </w:r>
      <w:r>
        <w:rPr>
          <w:rFonts w:ascii="仿宋_GB2312" w:eastAsia="仿宋_GB2312" w:hAnsiTheme="minorHAnsi" w:cstheme="minorBidi"/>
          <w:sz w:val="32"/>
          <w:szCs w:val="32"/>
        </w:rPr>
        <w:t>组织专家对项目负责人资格、课程建设论证报告、预期效果</w:t>
      </w:r>
      <w:r>
        <w:rPr>
          <w:rFonts w:hint="eastAsia" w:ascii="仿宋_GB2312" w:eastAsia="仿宋_GB2312" w:hAnsiTheme="minorHAnsi" w:cstheme="minorBidi"/>
          <w:sz w:val="32"/>
          <w:szCs w:val="32"/>
        </w:rPr>
        <w:t>及推广价值</w:t>
      </w:r>
      <w:r>
        <w:rPr>
          <w:rFonts w:ascii="仿宋_GB2312" w:eastAsia="仿宋_GB2312" w:hAnsiTheme="minorHAnsi" w:cstheme="minorBidi"/>
          <w:sz w:val="32"/>
          <w:szCs w:val="32"/>
        </w:rPr>
        <w:t>等申报内容和材料进行</w:t>
      </w:r>
      <w:r>
        <w:rPr>
          <w:rFonts w:hint="eastAsia" w:ascii="仿宋_GB2312" w:eastAsia="仿宋_GB2312" w:hAnsiTheme="minorHAnsi" w:cstheme="minorBidi"/>
          <w:sz w:val="32"/>
          <w:szCs w:val="32"/>
        </w:rPr>
        <w:t>评审。评审结果</w:t>
      </w:r>
      <w:r>
        <w:rPr>
          <w:rFonts w:ascii="仿宋_GB2312" w:eastAsia="仿宋_GB2312" w:hAnsiTheme="minorHAnsi" w:cstheme="minorBidi"/>
          <w:sz w:val="32"/>
          <w:szCs w:val="32"/>
        </w:rPr>
        <w:t>报学校审</w:t>
      </w:r>
      <w:r>
        <w:rPr>
          <w:rFonts w:hint="eastAsia" w:ascii="仿宋_GB2312" w:eastAsia="仿宋_GB2312" w:hAnsiTheme="minorHAnsi" w:cstheme="minorBidi"/>
          <w:sz w:val="32"/>
          <w:szCs w:val="32"/>
        </w:rPr>
        <w:t>定后</w:t>
      </w:r>
      <w:r>
        <w:rPr>
          <w:rFonts w:ascii="仿宋_GB2312" w:eastAsia="仿宋_GB2312" w:hAnsiTheme="minorHAnsi" w:cstheme="minorBidi"/>
          <w:sz w:val="32"/>
          <w:szCs w:val="32"/>
        </w:rPr>
        <w:t>公示</w:t>
      </w:r>
      <w:r>
        <w:rPr>
          <w:rFonts w:hint="eastAsia" w:ascii="仿宋_GB2312" w:eastAsia="仿宋_GB2312" w:hAnsiTheme="minorHAnsi" w:cstheme="minorBidi"/>
          <w:sz w:val="32"/>
          <w:szCs w:val="32"/>
        </w:rPr>
        <w:t>5天</w:t>
      </w:r>
      <w:r>
        <w:rPr>
          <w:rFonts w:ascii="仿宋_GB2312" w:eastAsia="仿宋_GB2312" w:hAnsiTheme="minorHAnsi" w:cstheme="minorBidi"/>
          <w:sz w:val="32"/>
          <w:szCs w:val="32"/>
        </w:rPr>
        <w:t>。</w:t>
      </w:r>
    </w:p>
    <w:p>
      <w:pPr>
        <w:spacing w:line="360" w:lineRule="auto"/>
        <w:ind w:firstLine="645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</w:t>
      </w:r>
      <w:r>
        <w:rPr>
          <w:rFonts w:ascii="楷体" w:hAnsi="楷体" w:eastAsia="楷体"/>
          <w:b/>
          <w:sz w:val="32"/>
          <w:szCs w:val="32"/>
        </w:rPr>
        <w:t>发文立项</w:t>
      </w:r>
    </w:p>
    <w:p>
      <w:pPr>
        <w:spacing w:line="360" w:lineRule="auto"/>
        <w:ind w:firstLine="645"/>
        <w:rPr>
          <w:rFonts w:ascii="仿宋_GB2312" w:eastAsia="仿宋_GB2312" w:hAnsiTheme="minorHAnsi" w:cstheme="minorBidi"/>
          <w:sz w:val="32"/>
          <w:szCs w:val="32"/>
          <w:u w:val="single"/>
        </w:rPr>
      </w:pPr>
      <w:r>
        <w:rPr>
          <w:rFonts w:ascii="仿宋_GB2312" w:eastAsia="仿宋_GB2312" w:hAnsiTheme="minorHAnsi" w:cstheme="minorBidi"/>
          <w:sz w:val="32"/>
          <w:szCs w:val="32"/>
        </w:rPr>
        <w:t>优秀课程项目经公示无异议，由学校发文立项。</w:t>
      </w:r>
    </w:p>
    <w:p>
      <w:pPr>
        <w:spacing w:line="360" w:lineRule="auto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四</w:t>
      </w:r>
      <w:r>
        <w:rPr>
          <w:rFonts w:hAnsi="黑体" w:eastAsia="黑体"/>
          <w:sz w:val="32"/>
          <w:szCs w:val="32"/>
        </w:rPr>
        <w:t>、材料报送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各学院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于2023</w:t>
      </w:r>
      <w:r>
        <w:rPr>
          <w:rFonts w:hint="eastAsia" w:ascii="仿宋_GB2312" w:eastAsia="仿宋_GB2312"/>
          <w:sz w:val="32"/>
          <w:szCs w:val="32"/>
        </w:rPr>
        <w:t>年2月15日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前，</w:t>
      </w:r>
      <w:r>
        <w:rPr>
          <w:rFonts w:hint="eastAsia" w:eastAsia="仿宋_GB2312"/>
          <w:sz w:val="32"/>
          <w:szCs w:val="32"/>
        </w:rPr>
        <w:t>将课程项目立项推荐申报书</w:t>
      </w:r>
      <w:r>
        <w:rPr>
          <w:rFonts w:eastAsia="仿宋_GB2312"/>
          <w:sz w:val="32"/>
          <w:szCs w:val="32"/>
        </w:rPr>
        <w:t>（附件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</w:t>
      </w:r>
      <w:r>
        <w:rPr>
          <w:rFonts w:ascii="仿宋_GB2312" w:eastAsia="仿宋_GB2312" w:hAnsiTheme="minorHAnsi" w:cstheme="minorBidi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课程推荐汇总表（附件</w:t>
      </w:r>
      <w:r>
        <w:rPr>
          <w:rFonts w:hint="eastAsia"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课程</w:t>
      </w:r>
      <w:r>
        <w:rPr>
          <w:rFonts w:ascii="仿宋_GB2312" w:eastAsia="仿宋_GB2312" w:hAnsiTheme="minorHAnsi" w:cstheme="minorBidi"/>
          <w:sz w:val="32"/>
          <w:szCs w:val="32"/>
        </w:rPr>
        <w:t>建设论证报告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以电子版形式发送至指定邮箱</w:t>
      </w:r>
      <w:r>
        <w:rPr>
          <w:rFonts w:hint="eastAsia" w:eastAsia="仿宋_GB2312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课程推荐汇总表（附件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纸质版报送教务处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autoSpaceDE w:val="0"/>
        <w:spacing w:line="360" w:lineRule="auto"/>
        <w:ind w:firstLine="62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五、其他事项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（一）优秀课程项目团队成员可跨学校或跨学院，项目建设由课程所在二级学院负责管理。 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（二）优秀课程所在二级学院对项目负责人及其成员进行审核（校外项目成员需征求所在单位同意），确认项目团队可以完成项目建设任务。 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（三）优秀课程建设周期为1年，自学校正式发文立项之日起计算。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（四）为宣传推广优秀课程，优秀课程建设的相关资料应及时上传到学校教学资源网络管理平台。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联系人：王瑾            电话：020-82878483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办公地点：行政楼2楼    邮箱：511643974@qq.com</w:t>
      </w:r>
    </w:p>
    <w:p>
      <w:pPr>
        <w:widowControl/>
        <w:autoSpaceDE w:val="0"/>
        <w:spacing w:line="360" w:lineRule="auto"/>
        <w:ind w:firstLine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360" w:lineRule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　</w:t>
      </w:r>
      <w:r>
        <w:rPr>
          <w:rFonts w:hint="eastAsia" w:ascii="仿宋_GB2312" w:hAnsi="黑体" w:eastAsia="仿宋_GB2312"/>
          <w:sz w:val="32"/>
          <w:szCs w:val="32"/>
        </w:rPr>
        <w:t>　附件：</w:t>
      </w:r>
      <w:r>
        <w:rPr>
          <w:rFonts w:hint="eastAsia" w:ascii="仿宋_GB2312" w:eastAsia="仿宋_GB2312"/>
          <w:sz w:val="32"/>
          <w:szCs w:val="32"/>
        </w:rPr>
        <w:t>1.广州商学院优秀课程项目验收标准（修订）</w:t>
      </w:r>
    </w:p>
    <w:p>
      <w:pPr>
        <w:spacing w:line="360" w:lineRule="auto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2.广州商学院优秀课程建设项目立项推荐申报书</w:t>
      </w:r>
    </w:p>
    <w:p>
      <w:pPr>
        <w:spacing w:line="360" w:lineRule="auto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3.广州商学院优秀课程建设项目立项推荐汇总表</w:t>
      </w:r>
    </w:p>
    <w:p>
      <w:pPr>
        <w:spacing w:line="360" w:lineRule="auto"/>
        <w:ind w:right="128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right="128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right="128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广州商学院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教务处  </w:t>
      </w:r>
      <w:r>
        <w:rPr>
          <w:rFonts w:hint="eastAsia" w:ascii="仿宋_GB2312" w:eastAsia="仿宋_GB2312"/>
          <w:sz w:val="32"/>
          <w:szCs w:val="32"/>
        </w:rPr>
        <w:t xml:space="preserve">       </w:t>
      </w:r>
    </w:p>
    <w:p>
      <w:pPr>
        <w:spacing w:line="360" w:lineRule="auto"/>
        <w:ind w:right="640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eastAsia="仿宋_GB2312"/>
          <w:sz w:val="32"/>
          <w:szCs w:val="32"/>
        </w:rPr>
        <w:t>2022年12月2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日    </w:t>
      </w: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</w:p>
    <w:p>
      <w:pPr>
        <w:tabs>
          <w:tab w:val="left" w:pos="5400"/>
        </w:tabs>
        <w:spacing w:line="360" w:lineRule="auto"/>
        <w:rPr>
          <w:rFonts w:ascii="仿宋_GB2312" w:hAnsi="宋体" w:eastAsia="仿宋_GB2312"/>
          <w:sz w:val="3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396875</wp:posOffset>
                </wp:positionV>
                <wp:extent cx="5573395" cy="2540"/>
                <wp:effectExtent l="0" t="0" r="27305" b="355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73395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31.25pt;height:0.2pt;width:438.85pt;z-index:251661312;mso-width-relative:page;mso-height-relative:page;" filled="f" stroked="t" coordsize="21600,21600" o:gfxdata="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Y0mNdUAAAAGAQAADwAAAAAAAAABACAAAAAiAAAAZHJzL2Rvd25yZXYueG1sUEsBAhQAFAAAAAgA&#10;h07iQH2WRYXvAQAAtwMAAA4AAAAAAAAAAQAgAAAAJA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auto"/>
        <w:ind w:firstLine="240" w:firstLineChars="100"/>
        <w:rPr>
          <w:rFonts w:ascii="仿宋_GB2312" w:hAnsi="华文仿宋" w:eastAsia="仿宋_GB2312"/>
          <w:sz w:val="32"/>
          <w:szCs w:val="32"/>
        </w:rPr>
      </w:pPr>
      <w:r>
        <w:rPr>
          <w:rFonts w:ascii="仿宋_GB2312" w:eastAsia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358775</wp:posOffset>
                </wp:positionV>
                <wp:extent cx="5573395" cy="10160"/>
                <wp:effectExtent l="0" t="0" r="27305" b="2794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73395" cy="1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28.25pt;height:0.8pt;width:438.85pt;z-index:251660288;mso-width-relative:page;mso-height-relative:page;" filled="f" stroked="t" coordsize="21600,21600" o:gfxdata="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HkNzPVAAAABgEAAA8AAAAAAAAAAQAgAAAAIgAAAGRycy9kb3ducmV2LnhtbFBLAQIUABQAAAAI&#10;AIdO4kBUJe1l8AEAALgDAAAOAAAAAAAAAAEAIAAAACQ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仿宋" w:eastAsia="仿宋_GB2312"/>
          <w:sz w:val="32"/>
          <w:szCs w:val="32"/>
        </w:rPr>
        <w:t>广州商学院教务处               2022年12月2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华文仿宋" w:eastAsia="仿宋_GB2312"/>
          <w:sz w:val="32"/>
          <w:szCs w:val="32"/>
        </w:rPr>
        <w:t xml:space="preserve">日印发 </w:t>
      </w:r>
    </w:p>
    <w:sectPr>
      <w:footerReference r:id="rId5" w:type="first"/>
      <w:footerReference r:id="rId3" w:type="default"/>
      <w:footerReference r:id="rId4" w:type="even"/>
      <w:pgSz w:w="11906" w:h="16838"/>
      <w:pgMar w:top="2098" w:right="1588" w:bottom="1440" w:left="1588" w:header="851" w:footer="992" w:gutter="0"/>
      <w:pgNumType w:fmt="numberInDash"/>
      <w:cols w:space="425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06161598"/>
    </w:sdtPr>
    <w:sdtEndPr>
      <w:rPr>
        <w:rFonts w:ascii="宋体" w:hAnsi="宋体"/>
        <w:sz w:val="28"/>
        <w:szCs w:val="28"/>
      </w:rPr>
    </w:sdtEndPr>
    <w:sdtContent>
      <w:p>
        <w:pPr>
          <w:pStyle w:val="3"/>
          <w:jc w:val="right"/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3 -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0310032"/>
    </w:sdtPr>
    <w:sdtEndPr>
      <w:rPr>
        <w:rFonts w:ascii="宋体" w:hAnsi="宋体"/>
        <w:sz w:val="28"/>
        <w:szCs w:val="28"/>
      </w:rPr>
    </w:sdtEndPr>
    <w:sdtContent>
      <w:p>
        <w:pPr>
          <w:pStyle w:val="3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MDVjMmM4ODlkZjY1YTBmZTdmNzQ0YjM3NjgyZDUifQ=="/>
  </w:docVars>
  <w:rsids>
    <w:rsidRoot w:val="00CB0B47"/>
    <w:rsid w:val="00070A96"/>
    <w:rsid w:val="000A0358"/>
    <w:rsid w:val="000A5108"/>
    <w:rsid w:val="000D1547"/>
    <w:rsid w:val="00145A33"/>
    <w:rsid w:val="00175F2E"/>
    <w:rsid w:val="001A3C7B"/>
    <w:rsid w:val="002E7180"/>
    <w:rsid w:val="002E7938"/>
    <w:rsid w:val="002F2C70"/>
    <w:rsid w:val="003907E3"/>
    <w:rsid w:val="003C018F"/>
    <w:rsid w:val="00472D54"/>
    <w:rsid w:val="005303AF"/>
    <w:rsid w:val="00610CE0"/>
    <w:rsid w:val="00632C25"/>
    <w:rsid w:val="006C3D15"/>
    <w:rsid w:val="006F59CF"/>
    <w:rsid w:val="00734D5A"/>
    <w:rsid w:val="008123B8"/>
    <w:rsid w:val="00895A3F"/>
    <w:rsid w:val="008A1CD9"/>
    <w:rsid w:val="008D5DF1"/>
    <w:rsid w:val="009A2D34"/>
    <w:rsid w:val="009E6015"/>
    <w:rsid w:val="00A6213C"/>
    <w:rsid w:val="00A92202"/>
    <w:rsid w:val="00AD015C"/>
    <w:rsid w:val="00AF495B"/>
    <w:rsid w:val="00B61D40"/>
    <w:rsid w:val="00C24983"/>
    <w:rsid w:val="00C36A8C"/>
    <w:rsid w:val="00C63797"/>
    <w:rsid w:val="00C649E9"/>
    <w:rsid w:val="00C90F7B"/>
    <w:rsid w:val="00CA7F42"/>
    <w:rsid w:val="00CB0B47"/>
    <w:rsid w:val="00CC0388"/>
    <w:rsid w:val="00D0767A"/>
    <w:rsid w:val="00D860D9"/>
    <w:rsid w:val="00E0408C"/>
    <w:rsid w:val="00E15700"/>
    <w:rsid w:val="00E172E6"/>
    <w:rsid w:val="00E33D10"/>
    <w:rsid w:val="00EA6DDD"/>
    <w:rsid w:val="00EE5B49"/>
    <w:rsid w:val="00F36A61"/>
    <w:rsid w:val="02F80812"/>
    <w:rsid w:val="1E7C55AB"/>
    <w:rsid w:val="312D2096"/>
    <w:rsid w:val="55B848BB"/>
    <w:rsid w:val="581521AA"/>
    <w:rsid w:val="5FAF1D19"/>
    <w:rsid w:val="625F0BBA"/>
    <w:rsid w:val="6946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1129</Words>
  <Characters>1196</Characters>
  <Lines>9</Lines>
  <Paragraphs>2</Paragraphs>
  <TotalTime>0</TotalTime>
  <ScaleCrop>false</ScaleCrop>
  <LinksUpToDate>false</LinksUpToDate>
  <CharactersWithSpaces>1251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2020-04-29T06:58:00Z</dcterms:created>
  <dc:creator>陈颖珊</dc:creator>
  <cp:lastModifiedBy>HP</cp:lastModifiedBy>
  <dcterms:modified xsi:type="dcterms:W3CDTF">2022-12-28T07:03:32Z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6753591AFEA440C98FF8E0F9F60D5B08</vt:lpwstr>
  </property>
</Properties>
</file>